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91" w:rsidRPr="00993091" w:rsidRDefault="00176991" w:rsidP="00176991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993091">
        <w:rPr>
          <w:rFonts w:ascii="Verdana" w:eastAsia="Verdana" w:hAnsi="Verdana" w:cs="Verdana"/>
          <w:b/>
          <w:bCs/>
          <w:sz w:val="20"/>
          <w:szCs w:val="20"/>
        </w:rPr>
        <w:t>ANEXO N°6</w:t>
      </w:r>
    </w:p>
    <w:p w:rsidR="00176991" w:rsidRPr="00993091" w:rsidRDefault="00176991" w:rsidP="00176991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993091">
        <w:rPr>
          <w:rFonts w:ascii="Verdana" w:eastAsia="Verdana" w:hAnsi="Verdana" w:cs="Verdana"/>
          <w:b/>
          <w:bCs/>
          <w:sz w:val="20"/>
          <w:szCs w:val="20"/>
        </w:rPr>
        <w:t>ESPECIFICACIONES TÉCNICAS COMPRAS PERMITIDAS Y NO PERMITIDAS</w:t>
      </w:r>
    </w:p>
    <w:p w:rsidR="00176991" w:rsidRPr="00993091" w:rsidRDefault="00176991" w:rsidP="00176991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176991" w:rsidRPr="00993091" w:rsidRDefault="00176991" w:rsidP="00176991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Las compras que se realicen con los recursos asignados a los proyectos colectivos adjudicados deberán estar estrictamente alineadas con lo establecido en el/los proyectos presentados y aprobados en la respectiva región. No se financiará ninguna acción o gasto que no se encuentre contemplado en los proyectos adjudicados, ni se aceptarán compras, pagos o reembolsos correspondientes a períodos anteriores o posteriores a la vigencia del financiamiento.</w:t>
      </w:r>
    </w:p>
    <w:p w:rsidR="00176991" w:rsidRPr="00993091" w:rsidRDefault="00176991" w:rsidP="00176991">
      <w:pPr>
        <w:spacing w:before="240" w:after="240"/>
        <w:ind w:left="-54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A continuación, se detallan los tipos de compras que están permitidas y aquellas que no se pueden efectuar con estos fondos:</w:t>
      </w:r>
    </w:p>
    <w:p w:rsidR="00176991" w:rsidRPr="00993091" w:rsidRDefault="00176991" w:rsidP="00176991">
      <w:pPr>
        <w:spacing w:before="240" w:after="240"/>
        <w:ind w:left="-54"/>
        <w:jc w:val="both"/>
        <w:rPr>
          <w:rFonts w:ascii="Verdana" w:eastAsia="Verdana" w:hAnsi="Verdana" w:cs="Verdana"/>
          <w:b/>
          <w:bCs/>
          <w:sz w:val="20"/>
          <w:szCs w:val="20"/>
          <w:highlight w:val="white"/>
        </w:rPr>
      </w:pPr>
      <w:r w:rsidRPr="00993091">
        <w:rPr>
          <w:rFonts w:ascii="Verdana" w:eastAsia="Verdana" w:hAnsi="Verdana" w:cs="Verdana"/>
          <w:b/>
          <w:bCs/>
          <w:sz w:val="20"/>
          <w:szCs w:val="20"/>
          <w:highlight w:val="white"/>
        </w:rPr>
        <w:t>Compras permitidas:</w:t>
      </w:r>
    </w:p>
    <w:p w:rsidR="00176991" w:rsidRPr="00993091" w:rsidRDefault="00176991" w:rsidP="00176991">
      <w:pPr>
        <w:spacing w:before="240" w:after="240"/>
        <w:jc w:val="both"/>
        <w:rPr>
          <w:rFonts w:ascii="Verdana" w:eastAsia="Verdana" w:hAnsi="Verdana" w:cs="Verdana"/>
          <w:sz w:val="20"/>
          <w:szCs w:val="20"/>
          <w:highlight w:val="white"/>
        </w:rPr>
      </w:pPr>
      <w:r w:rsidRPr="00993091">
        <w:rPr>
          <w:rFonts w:ascii="Verdana" w:eastAsia="Verdana" w:hAnsi="Verdana" w:cs="Verdana"/>
          <w:b/>
          <w:bCs/>
          <w:sz w:val="20"/>
          <w:szCs w:val="20"/>
          <w:highlight w:val="white"/>
        </w:rPr>
        <w:t xml:space="preserve">Maquinarias y Equipos: </w:t>
      </w:r>
      <w:r w:rsidRPr="00993091">
        <w:rPr>
          <w:rFonts w:ascii="Verdana" w:eastAsia="Verdana" w:hAnsi="Verdana" w:cs="Verdana"/>
          <w:sz w:val="20"/>
          <w:szCs w:val="20"/>
          <w:highlight w:val="white"/>
        </w:rPr>
        <w:t>equipamiento específico según el rubro del proyecto, adquisición de maquinaria, herramientas, equipos tecnológicos y otros bienes duraderos necesarios para el funcionamiento del emprendimiento.</w:t>
      </w:r>
    </w:p>
    <w:p w:rsidR="00176991" w:rsidRPr="00993091" w:rsidRDefault="00176991" w:rsidP="00176991">
      <w:pPr>
        <w:spacing w:before="240" w:after="240"/>
        <w:jc w:val="both"/>
        <w:rPr>
          <w:rFonts w:ascii="Verdana" w:eastAsia="Verdana" w:hAnsi="Verdana" w:cs="Verdana"/>
          <w:sz w:val="20"/>
          <w:szCs w:val="20"/>
          <w:highlight w:val="white"/>
        </w:rPr>
      </w:pPr>
      <w:r w:rsidRPr="00993091">
        <w:rPr>
          <w:rFonts w:ascii="Verdana" w:eastAsia="Verdana" w:hAnsi="Verdana" w:cs="Verdana"/>
          <w:sz w:val="20"/>
          <w:szCs w:val="20"/>
          <w:highlight w:val="white"/>
        </w:rPr>
        <w:t xml:space="preserve">Ejemplos: máquinas de coser, hornos industriales o </w:t>
      </w:r>
      <w:proofErr w:type="spellStart"/>
      <w:r w:rsidRPr="00993091">
        <w:rPr>
          <w:rFonts w:ascii="Verdana" w:eastAsia="Verdana" w:hAnsi="Verdana" w:cs="Verdana"/>
          <w:sz w:val="20"/>
          <w:szCs w:val="20"/>
          <w:highlight w:val="white"/>
        </w:rPr>
        <w:t>semi</w:t>
      </w:r>
      <w:proofErr w:type="spellEnd"/>
      <w:r w:rsidRPr="00993091">
        <w:rPr>
          <w:rFonts w:ascii="Verdana" w:eastAsia="Verdana" w:hAnsi="Verdana" w:cs="Verdana"/>
          <w:sz w:val="20"/>
          <w:szCs w:val="20"/>
          <w:highlight w:val="white"/>
        </w:rPr>
        <w:t xml:space="preserve"> industriales, laminadoras, impresoras, herramientas para carpintería, equipos de sublimación, utensilios de cocina profesional, notebook, </w:t>
      </w:r>
      <w:proofErr w:type="spellStart"/>
      <w:r w:rsidRPr="00993091">
        <w:rPr>
          <w:rFonts w:ascii="Verdana" w:eastAsia="Verdana" w:hAnsi="Verdana" w:cs="Verdana"/>
          <w:sz w:val="20"/>
          <w:szCs w:val="20"/>
          <w:highlight w:val="white"/>
        </w:rPr>
        <w:t>tablet</w:t>
      </w:r>
      <w:proofErr w:type="spellEnd"/>
      <w:r w:rsidRPr="00993091">
        <w:rPr>
          <w:rFonts w:ascii="Verdana" w:eastAsia="Verdana" w:hAnsi="Verdana" w:cs="Verdana"/>
          <w:sz w:val="20"/>
          <w:szCs w:val="20"/>
          <w:highlight w:val="white"/>
        </w:rPr>
        <w:t>, entre otros.</w:t>
      </w:r>
    </w:p>
    <w:p w:rsidR="00176991" w:rsidRPr="00993091" w:rsidRDefault="00176991" w:rsidP="00176991">
      <w:pPr>
        <w:spacing w:before="240" w:after="240"/>
        <w:jc w:val="both"/>
        <w:rPr>
          <w:rFonts w:ascii="Verdana" w:eastAsia="Verdana" w:hAnsi="Verdana" w:cs="Verdana"/>
          <w:sz w:val="20"/>
          <w:szCs w:val="20"/>
          <w:highlight w:val="white"/>
        </w:rPr>
      </w:pPr>
      <w:r w:rsidRPr="00993091">
        <w:rPr>
          <w:rFonts w:ascii="Verdana" w:eastAsia="Verdana" w:hAnsi="Verdana" w:cs="Verdana"/>
          <w:b/>
          <w:bCs/>
          <w:sz w:val="20"/>
          <w:szCs w:val="20"/>
          <w:highlight w:val="white"/>
        </w:rPr>
        <w:t xml:space="preserve">Materias Primas e Insumos: </w:t>
      </w:r>
      <w:r w:rsidRPr="00993091">
        <w:rPr>
          <w:rFonts w:ascii="Verdana" w:eastAsia="Verdana" w:hAnsi="Verdana" w:cs="Verdana"/>
          <w:sz w:val="20"/>
          <w:szCs w:val="20"/>
          <w:highlight w:val="white"/>
        </w:rPr>
        <w:t>Compra de materias primas, insumos y otros recursos esenciales para la producción o prestación de servicios.</w:t>
      </w:r>
    </w:p>
    <w:p w:rsidR="00176991" w:rsidRPr="00993091" w:rsidRDefault="00176991" w:rsidP="00176991">
      <w:pPr>
        <w:spacing w:before="240" w:after="240"/>
        <w:jc w:val="both"/>
        <w:rPr>
          <w:rFonts w:ascii="Verdana" w:eastAsia="Verdana" w:hAnsi="Verdana" w:cs="Verdana"/>
          <w:sz w:val="20"/>
          <w:szCs w:val="20"/>
          <w:highlight w:val="white"/>
        </w:rPr>
      </w:pPr>
      <w:r w:rsidRPr="00993091">
        <w:rPr>
          <w:rFonts w:ascii="Verdana" w:eastAsia="Verdana" w:hAnsi="Verdana" w:cs="Verdana"/>
          <w:sz w:val="20"/>
          <w:szCs w:val="20"/>
          <w:highlight w:val="white"/>
        </w:rPr>
        <w:t>Ejemplo: Telas, hilos, pinturas, maderas, harina, envases, etiquetas, entre otros.</w:t>
      </w:r>
    </w:p>
    <w:p w:rsidR="00176991" w:rsidRPr="00993091" w:rsidRDefault="00176991" w:rsidP="00176991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b/>
          <w:bCs/>
          <w:sz w:val="20"/>
          <w:szCs w:val="20"/>
        </w:rPr>
        <w:t xml:space="preserve">Marketing y Difusión: </w:t>
      </w:r>
      <w:r w:rsidRPr="00993091">
        <w:rPr>
          <w:rFonts w:ascii="Verdana" w:eastAsia="Verdana" w:hAnsi="Verdana" w:cs="Verdana"/>
          <w:sz w:val="20"/>
          <w:szCs w:val="20"/>
        </w:rPr>
        <w:t>este gasto permite mejorar la visibilidad del proyecto, llegar a nuevos/as clientes/as y potenciar la identidad del emprendimiento a través de diferentes estrategias de comunicación, publicidad y herramientas digitales.</w:t>
      </w:r>
    </w:p>
    <w:p w:rsidR="00176991" w:rsidRPr="00993091" w:rsidRDefault="00176991" w:rsidP="00176991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Ejemplo: diseño e impresión de material gráfico (</w:t>
      </w:r>
      <w:proofErr w:type="spellStart"/>
      <w:r w:rsidRPr="00993091">
        <w:rPr>
          <w:rFonts w:ascii="Verdana" w:eastAsia="Verdana" w:hAnsi="Verdana" w:cs="Verdana"/>
          <w:sz w:val="20"/>
          <w:szCs w:val="20"/>
        </w:rPr>
        <w:t>flyers</w:t>
      </w:r>
      <w:proofErr w:type="spellEnd"/>
      <w:r w:rsidRPr="00993091">
        <w:rPr>
          <w:rFonts w:ascii="Verdana" w:eastAsia="Verdana" w:hAnsi="Verdana" w:cs="Verdana"/>
          <w:sz w:val="20"/>
          <w:szCs w:val="20"/>
        </w:rPr>
        <w:t xml:space="preserve">, catálogos, </w:t>
      </w:r>
      <w:proofErr w:type="spellStart"/>
      <w:r w:rsidRPr="00993091">
        <w:rPr>
          <w:rFonts w:ascii="Verdana" w:eastAsia="Verdana" w:hAnsi="Verdana" w:cs="Verdana"/>
          <w:sz w:val="20"/>
          <w:szCs w:val="20"/>
        </w:rPr>
        <w:t>packaging</w:t>
      </w:r>
      <w:proofErr w:type="spellEnd"/>
      <w:r w:rsidRPr="00993091">
        <w:rPr>
          <w:rFonts w:ascii="Verdana" w:eastAsia="Verdana" w:hAnsi="Verdana" w:cs="Verdana"/>
          <w:sz w:val="20"/>
          <w:szCs w:val="20"/>
        </w:rPr>
        <w:t>), creación o mejora de redes sociales, sitio web, publicidad pagada en plataformas digitales, así como la adquisición de software que aporte directamente al fortalecimiento del emprendimiento (por ejemplo, programas de contabilidad o gestión administrativa).</w:t>
      </w:r>
    </w:p>
    <w:p w:rsidR="00176991" w:rsidRPr="00993091" w:rsidRDefault="00176991" w:rsidP="00176991">
      <w:pPr>
        <w:spacing w:before="240" w:after="240"/>
        <w:jc w:val="both"/>
        <w:rPr>
          <w:rFonts w:ascii="Verdana" w:eastAsia="Verdana" w:hAnsi="Verdana" w:cs="Verdana"/>
          <w:sz w:val="20"/>
          <w:szCs w:val="20"/>
          <w:highlight w:val="white"/>
        </w:rPr>
      </w:pPr>
      <w:r w:rsidRPr="00993091">
        <w:rPr>
          <w:rFonts w:ascii="Verdana" w:eastAsia="Verdana" w:hAnsi="Verdana" w:cs="Verdana"/>
          <w:b/>
          <w:bCs/>
          <w:sz w:val="20"/>
          <w:szCs w:val="20"/>
          <w:highlight w:val="white"/>
        </w:rPr>
        <w:t xml:space="preserve">Infraestructura y Mejoras: </w:t>
      </w:r>
      <w:r w:rsidRPr="00993091">
        <w:rPr>
          <w:rFonts w:ascii="Verdana" w:eastAsia="Verdana" w:hAnsi="Verdana" w:cs="Verdana"/>
          <w:sz w:val="20"/>
          <w:szCs w:val="20"/>
          <w:highlight w:val="white"/>
        </w:rPr>
        <w:t>se refiere a la adquisición de mobiliario para optimizar el espacio de trabajo y facilitar el desarrollo del emprendimiento colectivo. Esto puede incluir mejoras en la organización, almacenamiento o presentación de los productos o servicios.</w:t>
      </w:r>
    </w:p>
    <w:p w:rsidR="00176991" w:rsidRPr="00993091" w:rsidRDefault="00176991" w:rsidP="00176991">
      <w:pPr>
        <w:spacing w:before="240" w:after="240"/>
        <w:jc w:val="both"/>
        <w:rPr>
          <w:rFonts w:ascii="Verdana" w:eastAsia="Verdana" w:hAnsi="Verdana" w:cs="Verdana"/>
          <w:sz w:val="20"/>
          <w:szCs w:val="20"/>
          <w:highlight w:val="white"/>
        </w:rPr>
      </w:pPr>
      <w:r w:rsidRPr="00993091">
        <w:rPr>
          <w:rFonts w:ascii="Verdana" w:eastAsia="Verdana" w:hAnsi="Verdana" w:cs="Verdana"/>
          <w:sz w:val="20"/>
          <w:szCs w:val="20"/>
          <w:highlight w:val="white"/>
        </w:rPr>
        <w:t>Ejemplo: Mesas de trabajo, estanterías, vitrinas, stands de comercialización, salas de proceso,</w:t>
      </w:r>
      <w:r w:rsidRPr="00993091">
        <w:rPr>
          <w:rFonts w:ascii="Verdana" w:eastAsia="Verdana" w:hAnsi="Verdana" w:cs="Verdana"/>
          <w:color w:val="FF0000"/>
          <w:sz w:val="20"/>
          <w:szCs w:val="20"/>
          <w:highlight w:val="white"/>
        </w:rPr>
        <w:t xml:space="preserve"> </w:t>
      </w:r>
      <w:r w:rsidRPr="00993091">
        <w:rPr>
          <w:rFonts w:ascii="Verdana" w:eastAsia="Verdana" w:hAnsi="Verdana" w:cs="Verdana"/>
          <w:sz w:val="20"/>
          <w:szCs w:val="20"/>
          <w:highlight w:val="white"/>
        </w:rPr>
        <w:t>entre otros.</w:t>
      </w:r>
    </w:p>
    <w:p w:rsidR="00176991" w:rsidRPr="00993091" w:rsidRDefault="00176991" w:rsidP="00176991">
      <w:pPr>
        <w:spacing w:before="240" w:after="240"/>
        <w:jc w:val="both"/>
        <w:rPr>
          <w:rFonts w:ascii="Verdana" w:eastAsia="Verdana" w:hAnsi="Verdana" w:cs="Verdana"/>
          <w:sz w:val="20"/>
          <w:szCs w:val="20"/>
          <w:highlight w:val="white"/>
        </w:rPr>
      </w:pPr>
      <w:r w:rsidRPr="00993091">
        <w:rPr>
          <w:rFonts w:ascii="Verdana" w:eastAsia="Verdana" w:hAnsi="Verdana" w:cs="Verdana"/>
          <w:b/>
          <w:bCs/>
          <w:sz w:val="20"/>
          <w:szCs w:val="20"/>
          <w:highlight w:val="white"/>
        </w:rPr>
        <w:t xml:space="preserve">Formación y Capacitación: </w:t>
      </w:r>
      <w:r w:rsidRPr="00993091">
        <w:rPr>
          <w:rFonts w:ascii="Verdana" w:eastAsia="Verdana" w:hAnsi="Verdana" w:cs="Verdana"/>
          <w:sz w:val="20"/>
          <w:szCs w:val="20"/>
          <w:highlight w:val="white"/>
        </w:rPr>
        <w:t>inversión en formación y consultorías que aporten al desarrollo y fortalecimiento de las competencias de las emprendedoras.</w:t>
      </w:r>
    </w:p>
    <w:p w:rsidR="00176991" w:rsidRPr="00993091" w:rsidRDefault="00176991" w:rsidP="00176991">
      <w:pPr>
        <w:spacing w:before="240" w:after="240"/>
        <w:jc w:val="both"/>
        <w:rPr>
          <w:rFonts w:ascii="Verdana" w:eastAsia="Verdana" w:hAnsi="Verdana" w:cs="Verdana"/>
          <w:sz w:val="20"/>
          <w:szCs w:val="20"/>
          <w:highlight w:val="white"/>
        </w:rPr>
      </w:pPr>
      <w:r w:rsidRPr="00993091">
        <w:rPr>
          <w:rFonts w:ascii="Verdana" w:eastAsia="Verdana" w:hAnsi="Verdana" w:cs="Verdana"/>
          <w:sz w:val="20"/>
          <w:szCs w:val="20"/>
          <w:highlight w:val="white"/>
        </w:rPr>
        <w:lastRenderedPageBreak/>
        <w:t>Ejemplo: Cursos y/o capacitaciones directamente relacionadas con el emprendimiento.</w:t>
      </w:r>
    </w:p>
    <w:p w:rsidR="00176991" w:rsidRPr="00993091" w:rsidRDefault="00176991" w:rsidP="00176991">
      <w:pPr>
        <w:spacing w:before="240" w:after="240"/>
        <w:jc w:val="both"/>
        <w:rPr>
          <w:rFonts w:ascii="Verdana" w:eastAsia="Verdana" w:hAnsi="Verdana" w:cs="Verdana"/>
          <w:b/>
          <w:bCs/>
          <w:sz w:val="20"/>
          <w:szCs w:val="20"/>
          <w:highlight w:val="white"/>
        </w:rPr>
      </w:pPr>
      <w:r w:rsidRPr="00993091">
        <w:rPr>
          <w:rFonts w:ascii="Verdana" w:eastAsia="Verdana" w:hAnsi="Verdana" w:cs="Verdana"/>
          <w:b/>
          <w:bCs/>
          <w:sz w:val="20"/>
          <w:szCs w:val="20"/>
        </w:rPr>
        <w:t>Arriendo de Espacios:</w:t>
      </w:r>
      <w:r w:rsidRPr="00993091">
        <w:rPr>
          <w:rFonts w:ascii="Verdana" w:eastAsia="Verdana" w:hAnsi="Verdana" w:cs="Verdana"/>
          <w:sz w:val="20"/>
          <w:szCs w:val="20"/>
        </w:rPr>
        <w:t xml:space="preserve"> contratación de espacios físicos necesarios para el funcionamiento, visibilización o comercialización de los productos o servicios de los emprendimientos que conforman el proyecto colectivo. Este gasto deberá realizarse por un tiempo determinado, en concordancia con lo establecido en el proyecto colectivo adjudicado, y en ningún caso podrá extenderse más allá de diciembre del presente año. SernamEG no asumirá responsabilidad alguna respecto de pagos de arriendos posteriores a la fecha de término determinada en el proyecto.</w:t>
      </w:r>
    </w:p>
    <w:p w:rsidR="00176991" w:rsidRPr="00993091" w:rsidRDefault="00176991" w:rsidP="00176991">
      <w:pPr>
        <w:spacing w:before="240" w:after="240"/>
        <w:jc w:val="both"/>
        <w:rPr>
          <w:rFonts w:ascii="Verdana" w:eastAsia="Verdana" w:hAnsi="Verdana" w:cs="Verdana"/>
          <w:b/>
          <w:bCs/>
          <w:sz w:val="20"/>
          <w:szCs w:val="20"/>
          <w:highlight w:val="white"/>
        </w:rPr>
      </w:pPr>
      <w:r w:rsidRPr="00993091">
        <w:rPr>
          <w:rFonts w:ascii="Verdana" w:eastAsia="Verdana" w:hAnsi="Verdana" w:cs="Verdana"/>
          <w:b/>
          <w:bCs/>
          <w:sz w:val="20"/>
          <w:szCs w:val="20"/>
          <w:highlight w:val="white"/>
        </w:rPr>
        <w:t>Compras NO permitidas:</w:t>
      </w:r>
    </w:p>
    <w:p w:rsidR="00176991" w:rsidRPr="00993091" w:rsidRDefault="00176991" w:rsidP="00176991">
      <w:pPr>
        <w:numPr>
          <w:ilvl w:val="0"/>
          <w:numId w:val="1"/>
        </w:numPr>
        <w:spacing w:after="0"/>
        <w:jc w:val="both"/>
        <w:rPr>
          <w:rFonts w:ascii="Verdana" w:eastAsia="Verdana" w:hAnsi="Verdana" w:cs="Verdana"/>
          <w:sz w:val="20"/>
          <w:szCs w:val="20"/>
          <w:highlight w:val="white"/>
        </w:rPr>
      </w:pPr>
      <w:r w:rsidRPr="00993091">
        <w:rPr>
          <w:rFonts w:ascii="Verdana" w:eastAsia="Verdana" w:hAnsi="Verdana" w:cs="Verdana"/>
          <w:sz w:val="20"/>
          <w:szCs w:val="20"/>
          <w:highlight w:val="white"/>
        </w:rPr>
        <w:t>Pagos de sueldos o gastos personales.</w:t>
      </w:r>
    </w:p>
    <w:p w:rsidR="00176991" w:rsidRPr="00993091" w:rsidRDefault="00176991" w:rsidP="00176991">
      <w:pPr>
        <w:numPr>
          <w:ilvl w:val="0"/>
          <w:numId w:val="1"/>
        </w:numPr>
        <w:spacing w:after="0"/>
        <w:jc w:val="both"/>
        <w:rPr>
          <w:rFonts w:ascii="Verdana" w:eastAsia="Verdana" w:hAnsi="Verdana" w:cs="Verdana"/>
          <w:sz w:val="20"/>
          <w:szCs w:val="20"/>
          <w:highlight w:val="white"/>
        </w:rPr>
      </w:pPr>
      <w:r w:rsidRPr="00993091">
        <w:rPr>
          <w:rFonts w:ascii="Verdana" w:eastAsia="Verdana" w:hAnsi="Verdana" w:cs="Verdana"/>
          <w:sz w:val="20"/>
          <w:szCs w:val="20"/>
          <w:highlight w:val="white"/>
        </w:rPr>
        <w:t>Compra de bienes de uso personal (ropa, accesorios o cualquier artículo que no tenga una justificación directa en el emprendimiento).</w:t>
      </w:r>
    </w:p>
    <w:p w:rsidR="00176991" w:rsidRPr="00993091" w:rsidRDefault="00176991" w:rsidP="00176991">
      <w:pPr>
        <w:numPr>
          <w:ilvl w:val="0"/>
          <w:numId w:val="1"/>
        </w:numPr>
        <w:spacing w:after="0"/>
        <w:jc w:val="both"/>
        <w:rPr>
          <w:rFonts w:ascii="Verdana" w:eastAsia="Verdana" w:hAnsi="Verdana" w:cs="Verdana"/>
          <w:sz w:val="20"/>
          <w:szCs w:val="20"/>
          <w:highlight w:val="white"/>
        </w:rPr>
      </w:pPr>
      <w:r w:rsidRPr="00993091">
        <w:rPr>
          <w:rFonts w:ascii="Verdana" w:eastAsia="Verdana" w:hAnsi="Verdana" w:cs="Verdana"/>
          <w:sz w:val="20"/>
          <w:szCs w:val="20"/>
          <w:highlight w:val="white"/>
        </w:rPr>
        <w:t>Alimentos o productos de consumo personal. (artículos que no se relacionen con el emprendimiento).</w:t>
      </w:r>
    </w:p>
    <w:p w:rsidR="00176991" w:rsidRPr="00993091" w:rsidRDefault="00176991" w:rsidP="00176991">
      <w:pPr>
        <w:numPr>
          <w:ilvl w:val="0"/>
          <w:numId w:val="1"/>
        </w:numPr>
        <w:spacing w:after="0"/>
        <w:jc w:val="both"/>
        <w:rPr>
          <w:rFonts w:ascii="Verdana" w:eastAsia="Verdana" w:hAnsi="Verdana" w:cs="Verdana"/>
          <w:sz w:val="20"/>
          <w:szCs w:val="20"/>
          <w:highlight w:val="white"/>
        </w:rPr>
      </w:pPr>
      <w:r w:rsidRPr="00993091">
        <w:rPr>
          <w:rFonts w:ascii="Verdana" w:eastAsia="Verdana" w:hAnsi="Verdana" w:cs="Verdana"/>
          <w:sz w:val="20"/>
          <w:szCs w:val="20"/>
          <w:highlight w:val="white"/>
        </w:rPr>
        <w:t>Equipamiento o mobiliario que exceda lo razonable en costo o necesidad para el emprendimiento.</w:t>
      </w:r>
    </w:p>
    <w:p w:rsidR="00176991" w:rsidRPr="00993091" w:rsidRDefault="00176991" w:rsidP="00176991">
      <w:pPr>
        <w:numPr>
          <w:ilvl w:val="0"/>
          <w:numId w:val="1"/>
        </w:numPr>
        <w:spacing w:after="0"/>
        <w:jc w:val="both"/>
        <w:rPr>
          <w:rFonts w:ascii="Verdana" w:eastAsia="Verdana" w:hAnsi="Verdana" w:cs="Verdana"/>
          <w:sz w:val="20"/>
          <w:szCs w:val="20"/>
          <w:highlight w:val="white"/>
        </w:rPr>
      </w:pPr>
      <w:r w:rsidRPr="00993091">
        <w:rPr>
          <w:rFonts w:ascii="Verdana" w:eastAsia="Verdana" w:hAnsi="Verdana" w:cs="Verdana"/>
          <w:sz w:val="20"/>
          <w:szCs w:val="20"/>
          <w:highlight w:val="white"/>
        </w:rPr>
        <w:t>Reembolsos o pagos de compras realizadas antes de la aprobación del financiamiento (no se permite financiar gastos que ya fueron efectuados antes de recibir los recursos del programa).</w:t>
      </w:r>
    </w:p>
    <w:p w:rsidR="00176991" w:rsidRPr="00993091" w:rsidRDefault="00176991" w:rsidP="00176991">
      <w:pPr>
        <w:numPr>
          <w:ilvl w:val="0"/>
          <w:numId w:val="1"/>
        </w:numPr>
        <w:spacing w:after="0"/>
        <w:jc w:val="both"/>
        <w:rPr>
          <w:rFonts w:ascii="Verdana" w:eastAsia="Verdana" w:hAnsi="Verdana" w:cs="Verdana"/>
          <w:sz w:val="20"/>
          <w:szCs w:val="20"/>
          <w:highlight w:val="white"/>
        </w:rPr>
      </w:pPr>
      <w:r w:rsidRPr="00993091">
        <w:rPr>
          <w:rFonts w:ascii="Verdana" w:eastAsia="Verdana" w:hAnsi="Verdana" w:cs="Verdana"/>
          <w:sz w:val="20"/>
          <w:szCs w:val="20"/>
          <w:highlight w:val="white"/>
        </w:rPr>
        <w:t>Deudas o gastos no relacionados con el emprendimiento (multas, intereses o impuestos personales, intereses por mora en servicios o créditos, entre otros).</w:t>
      </w:r>
    </w:p>
    <w:p w:rsidR="00176991" w:rsidRPr="00993091" w:rsidRDefault="00176991" w:rsidP="00176991">
      <w:pPr>
        <w:numPr>
          <w:ilvl w:val="0"/>
          <w:numId w:val="1"/>
        </w:numPr>
        <w:spacing w:after="0"/>
        <w:jc w:val="both"/>
        <w:rPr>
          <w:rFonts w:ascii="Verdana" w:eastAsia="Verdana" w:hAnsi="Verdana" w:cs="Verdana"/>
          <w:sz w:val="20"/>
          <w:szCs w:val="20"/>
          <w:highlight w:val="white"/>
        </w:rPr>
      </w:pPr>
      <w:r w:rsidRPr="00993091">
        <w:rPr>
          <w:rFonts w:ascii="Verdana" w:eastAsia="Verdana" w:hAnsi="Verdana" w:cs="Verdana"/>
          <w:sz w:val="20"/>
          <w:szCs w:val="20"/>
          <w:highlight w:val="white"/>
        </w:rPr>
        <w:t>Pago de servicios básicos (agua, luz y telefonía).</w:t>
      </w:r>
    </w:p>
    <w:p w:rsidR="00176991" w:rsidRPr="00993091" w:rsidRDefault="00176991" w:rsidP="00176991">
      <w:pPr>
        <w:numPr>
          <w:ilvl w:val="0"/>
          <w:numId w:val="1"/>
        </w:numPr>
        <w:spacing w:after="240"/>
        <w:jc w:val="both"/>
        <w:rPr>
          <w:rFonts w:ascii="Verdana" w:eastAsia="Verdana" w:hAnsi="Verdana" w:cs="Verdana"/>
          <w:sz w:val="20"/>
          <w:szCs w:val="20"/>
          <w:highlight w:val="white"/>
        </w:rPr>
      </w:pPr>
      <w:r w:rsidRPr="00993091">
        <w:rPr>
          <w:rFonts w:ascii="Verdana" w:eastAsia="Verdana" w:hAnsi="Verdana" w:cs="Verdana"/>
          <w:sz w:val="20"/>
          <w:szCs w:val="20"/>
          <w:highlight w:val="white"/>
        </w:rPr>
        <w:t>Gastos en actividades recreativas o de entretenimiento (fiestas, celebraciones, viajes de recreación o actividades que no estén directamente relacionadas con el emprendimiento).</w:t>
      </w:r>
    </w:p>
    <w:p w:rsidR="00176991" w:rsidRPr="00993091" w:rsidRDefault="00176991" w:rsidP="00176991">
      <w:pPr>
        <w:spacing w:after="0"/>
        <w:rPr>
          <w:rFonts w:ascii="Verdana" w:eastAsia="Verdana" w:hAnsi="Verdana" w:cs="Verdana"/>
          <w:sz w:val="20"/>
          <w:szCs w:val="20"/>
        </w:rPr>
      </w:pPr>
    </w:p>
    <w:p w:rsidR="00176991" w:rsidRPr="00993091" w:rsidRDefault="00176991" w:rsidP="00176991">
      <w:pPr>
        <w:spacing w:after="0"/>
        <w:rPr>
          <w:rFonts w:ascii="Verdana" w:eastAsia="Verdana" w:hAnsi="Verdana" w:cs="Verdana"/>
          <w:sz w:val="20"/>
          <w:szCs w:val="20"/>
        </w:rPr>
      </w:pPr>
    </w:p>
    <w:p w:rsidR="00176991" w:rsidRPr="00993091" w:rsidRDefault="00176991" w:rsidP="00176991">
      <w:pPr>
        <w:spacing w:after="0"/>
        <w:rPr>
          <w:rFonts w:ascii="Verdana" w:eastAsia="Verdana" w:hAnsi="Verdana" w:cs="Verdana"/>
          <w:sz w:val="20"/>
          <w:szCs w:val="20"/>
        </w:rPr>
      </w:pPr>
    </w:p>
    <w:p w:rsidR="00176991" w:rsidRPr="00993091" w:rsidRDefault="00176991" w:rsidP="00176991">
      <w:pPr>
        <w:spacing w:after="0"/>
        <w:rPr>
          <w:rFonts w:ascii="Verdana" w:eastAsia="Verdana" w:hAnsi="Verdana" w:cs="Verdana"/>
          <w:sz w:val="20"/>
          <w:szCs w:val="20"/>
        </w:rPr>
      </w:pPr>
    </w:p>
    <w:p w:rsidR="00176991" w:rsidRDefault="00176991" w:rsidP="00176991">
      <w:pPr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:rsidR="00176991" w:rsidRDefault="00176991" w:rsidP="00176991">
      <w:pPr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:rsidR="00176991" w:rsidRDefault="00176991" w:rsidP="00176991">
      <w:pPr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:rsidR="00176991" w:rsidRDefault="00176991" w:rsidP="00176991">
      <w:pPr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:rsidR="00176991" w:rsidRDefault="00176991" w:rsidP="00176991">
      <w:pPr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:rsidR="009002A4" w:rsidRDefault="009002A4">
      <w:bookmarkStart w:id="0" w:name="_GoBack"/>
      <w:bookmarkEnd w:id="0"/>
    </w:p>
    <w:sectPr w:rsidR="009002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D5FB2"/>
    <w:multiLevelType w:val="multilevel"/>
    <w:tmpl w:val="015A3C78"/>
    <w:lvl w:ilvl="0">
      <w:start w:val="1"/>
      <w:numFmt w:val="bullet"/>
      <w:lvlText w:val="-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2B"/>
    <w:rsid w:val="00176991"/>
    <w:rsid w:val="004C792B"/>
    <w:rsid w:val="0090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F1087-A341-43A9-9849-593F9108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991"/>
    <w:pPr>
      <w:spacing w:after="200" w:line="276" w:lineRule="auto"/>
    </w:pPr>
    <w:rPr>
      <w:rFonts w:ascii="Calibri" w:eastAsia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Gastón Rodríguez Huerta</dc:creator>
  <cp:keywords/>
  <dc:description/>
  <cp:lastModifiedBy>Gastón Rodríguez Huerta</cp:lastModifiedBy>
  <cp:revision>2</cp:revision>
  <dcterms:created xsi:type="dcterms:W3CDTF">2026-04-20T16:40:00Z</dcterms:created>
  <dcterms:modified xsi:type="dcterms:W3CDTF">2026-04-20T16:40:00Z</dcterms:modified>
</cp:coreProperties>
</file>